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61EB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heme="majorEastAsia" w:hAnsiTheme="majorEastAsia" w:eastAsiaTheme="majorEastAsia" w:cstheme="majorEastAsia"/>
          <w:b/>
          <w:color w:val="000000"/>
          <w:sz w:val="44"/>
          <w:szCs w:val="44"/>
          <w:lang w:val="en-US" w:eastAsia="zh-CN"/>
        </w:rPr>
      </w:pPr>
    </w:p>
    <w:p w14:paraId="246ABE6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heme="majorEastAsia" w:hAnsiTheme="majorEastAsia" w:eastAsiaTheme="majorEastAsia" w:cstheme="majorEastAsia"/>
          <w:b/>
          <w:color w:val="000000"/>
          <w:sz w:val="44"/>
          <w:szCs w:val="44"/>
          <w:lang w:val="en-US" w:eastAsia="zh-CN"/>
        </w:rPr>
      </w:pPr>
      <w:r>
        <w:rPr>
          <w:rFonts w:hint="eastAsia" w:asciiTheme="majorEastAsia" w:hAnsiTheme="majorEastAsia" w:eastAsiaTheme="majorEastAsia" w:cstheme="majorEastAsia"/>
          <w:b/>
          <w:color w:val="000000"/>
          <w:sz w:val="44"/>
          <w:szCs w:val="44"/>
          <w:lang w:val="en-US" w:eastAsia="zh-CN"/>
        </w:rPr>
        <w:t>2024年市林园局工作总结</w:t>
      </w:r>
    </w:p>
    <w:p w14:paraId="256F29A9">
      <w:pPr>
        <w:pStyle w:val="2"/>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Theme="majorEastAsia" w:hAnsiTheme="majorEastAsia" w:eastAsiaTheme="majorEastAsia" w:cstheme="majorEastAsia"/>
          <w:b/>
          <w:color w:val="000000"/>
          <w:sz w:val="44"/>
          <w:szCs w:val="44"/>
          <w:lang w:val="en-US" w:eastAsia="zh-CN"/>
        </w:rPr>
      </w:pPr>
    </w:p>
    <w:p w14:paraId="59D5F3C2">
      <w:pPr>
        <w:pStyle w:val="3"/>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楷体" w:eastAsia="楷体"/>
          <w:sz w:val="32"/>
          <w:szCs w:val="32"/>
          <w:lang w:val="en-US" w:eastAsia="zh-CN"/>
        </w:rPr>
      </w:pPr>
      <w:r>
        <w:rPr>
          <w:rFonts w:hint="eastAsia" w:ascii="楷体" w:eastAsia="楷体"/>
          <w:sz w:val="32"/>
          <w:szCs w:val="32"/>
          <w:lang w:eastAsia="zh-CN"/>
        </w:rPr>
        <w:t>长春</w:t>
      </w:r>
      <w:r>
        <w:rPr>
          <w:rFonts w:hint="eastAsia" w:ascii="楷体" w:eastAsia="楷体"/>
          <w:sz w:val="32"/>
          <w:szCs w:val="32"/>
        </w:rPr>
        <w:t>市</w:t>
      </w:r>
      <w:r>
        <w:rPr>
          <w:rFonts w:hint="eastAsia" w:ascii="楷体" w:eastAsia="楷体"/>
          <w:sz w:val="32"/>
          <w:szCs w:val="32"/>
          <w:lang w:val="en-US" w:eastAsia="zh-CN"/>
        </w:rPr>
        <w:t>林业和园林局</w:t>
      </w:r>
    </w:p>
    <w:p w14:paraId="4BB26507">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color w:val="000000"/>
          <w:sz w:val="32"/>
          <w:szCs w:val="32"/>
        </w:rPr>
      </w:pPr>
    </w:p>
    <w:p w14:paraId="410E8B02">
      <w:pPr>
        <w:keepNext w:val="0"/>
        <w:keepLines w:val="0"/>
        <w:pageBreakBefore w:val="0"/>
        <w:widowControl w:val="0"/>
        <w:kinsoku/>
        <w:wordWrap/>
        <w:overflowPunct/>
        <w:topLinePunct w:val="0"/>
        <w:autoSpaceDE/>
        <w:autoSpaceDN/>
        <w:bidi w:val="0"/>
        <w:spacing w:line="560" w:lineRule="exact"/>
        <w:jc w:val="both"/>
        <w:textAlignment w:val="auto"/>
        <w:rPr>
          <w:rStyle w:val="11"/>
          <w:rFonts w:hint="eastAsia" w:ascii="仿宋" w:hAnsi="仿宋" w:eastAsia="仿宋" w:cstheme="minorBidi"/>
          <w:b/>
          <w:bCs/>
          <w:kern w:val="2"/>
          <w:lang w:val="en-US" w:eastAsia="zh-CN"/>
        </w:rPr>
      </w:pPr>
      <w:r>
        <w:rPr>
          <w:rStyle w:val="11"/>
          <w:rFonts w:hint="eastAsia" w:ascii="仿宋" w:hAnsi="仿宋" w:eastAsia="仿宋" w:cstheme="minorBidi"/>
          <w:b/>
          <w:bCs/>
          <w:kern w:val="2"/>
          <w:lang w:val="en-US" w:eastAsia="zh-CN"/>
        </w:rPr>
        <w:t>市委组织部张科栋同志，同志们：</w:t>
      </w:r>
    </w:p>
    <w:p w14:paraId="0EBBF10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Style w:val="11"/>
          <w:rFonts w:hint="eastAsia" w:ascii="仿宋" w:hAnsi="仿宋" w:eastAsia="仿宋" w:cstheme="minorBidi"/>
          <w:kern w:val="2"/>
          <w:lang w:val="en-US" w:eastAsia="zh-CN"/>
        </w:rPr>
      </w:pPr>
      <w:r>
        <w:rPr>
          <w:rStyle w:val="11"/>
          <w:rFonts w:hint="eastAsia" w:ascii="仿宋" w:hAnsi="仿宋" w:eastAsia="仿宋" w:cstheme="minorBidi"/>
          <w:kern w:val="2"/>
          <w:lang w:val="en-US" w:eastAsia="zh-CN"/>
        </w:rPr>
        <w:t>按照要求，向大家汇报一下市林业和园林局工作情况。年初以来，</w:t>
      </w:r>
      <w:r>
        <w:rPr>
          <w:rStyle w:val="11"/>
          <w:rFonts w:hint="eastAsia" w:ascii="仿宋" w:hAnsi="仿宋" w:eastAsia="仿宋" w:cstheme="minorBidi"/>
          <w:kern w:val="2"/>
          <w:lang w:eastAsia="zh-CN"/>
        </w:rPr>
        <w:t>按照</w:t>
      </w:r>
      <w:r>
        <w:rPr>
          <w:rStyle w:val="11"/>
          <w:rFonts w:hint="eastAsia" w:ascii="仿宋" w:hAnsi="仿宋" w:eastAsia="仿宋" w:cstheme="minorBidi"/>
          <w:kern w:val="2"/>
          <w:lang w:val="en-US" w:eastAsia="zh-CN"/>
        </w:rPr>
        <w:t>市委</w:t>
      </w:r>
      <w:r>
        <w:rPr>
          <w:rStyle w:val="11"/>
          <w:rFonts w:hint="eastAsia" w:ascii="仿宋" w:hAnsi="仿宋" w:eastAsia="仿宋" w:cstheme="minorBidi"/>
          <w:kern w:val="2"/>
          <w:lang w:eastAsia="zh-CN"/>
        </w:rPr>
        <w:t>市政府</w:t>
      </w:r>
      <w:r>
        <w:rPr>
          <w:rStyle w:val="11"/>
          <w:rFonts w:hint="eastAsia" w:ascii="仿宋" w:hAnsi="仿宋" w:eastAsia="仿宋" w:cstheme="minorBidi"/>
          <w:kern w:val="2"/>
          <w:lang w:val="en-US" w:eastAsia="zh-CN"/>
        </w:rPr>
        <w:t>安排</w:t>
      </w:r>
      <w:r>
        <w:rPr>
          <w:rStyle w:val="11"/>
          <w:rFonts w:hint="eastAsia" w:ascii="仿宋" w:hAnsi="仿宋" w:eastAsia="仿宋" w:cstheme="minorBidi"/>
          <w:kern w:val="2"/>
          <w:lang w:eastAsia="zh-CN"/>
        </w:rPr>
        <w:t>部署，在</w:t>
      </w:r>
      <w:r>
        <w:rPr>
          <w:rStyle w:val="11"/>
          <w:rFonts w:hint="eastAsia" w:ascii="仿宋" w:hAnsi="仿宋" w:eastAsia="仿宋" w:cstheme="minorBidi"/>
          <w:kern w:val="2"/>
          <w:lang w:val="en-US" w:eastAsia="zh-CN"/>
        </w:rPr>
        <w:t>光明副市长</w:t>
      </w:r>
      <w:r>
        <w:rPr>
          <w:rStyle w:val="11"/>
          <w:rFonts w:hint="eastAsia" w:ascii="仿宋" w:hAnsi="仿宋" w:eastAsia="仿宋" w:cstheme="minorBidi"/>
          <w:kern w:val="2"/>
          <w:lang w:eastAsia="zh-CN"/>
        </w:rPr>
        <w:t>带领下，</w:t>
      </w:r>
      <w:r>
        <w:rPr>
          <w:rStyle w:val="11"/>
          <w:rFonts w:hint="eastAsia" w:ascii="仿宋" w:hAnsi="仿宋" w:eastAsia="仿宋" w:cstheme="minorBidi"/>
          <w:kern w:val="2"/>
          <w:lang w:val="en-US" w:eastAsia="zh-CN"/>
        </w:rPr>
        <w:t>市林业和园林局精心组织，科学调配各方面力量，全面推动各项工作提标提速提质提效,高质量发展迈出新步伐。</w:t>
      </w:r>
    </w:p>
    <w:p w14:paraId="4B3AF4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i w:val="0"/>
          <w:caps w:val="0"/>
          <w:spacing w:val="8"/>
          <w:sz w:val="32"/>
          <w:szCs w:val="32"/>
          <w:shd w:val="clear" w:color="auto" w:fill="FFFFFF"/>
          <w:rtl w:val="0"/>
          <w:lang w:val="en-US" w:eastAsia="zh-CN"/>
        </w:rPr>
      </w:pPr>
      <w:r>
        <w:rPr>
          <w:rFonts w:hint="eastAsia" w:ascii="楷体" w:hAnsi="楷体" w:eastAsia="楷体" w:cs="楷体"/>
          <w:b/>
          <w:bCs/>
          <w:sz w:val="32"/>
          <w:szCs w:val="32"/>
          <w:lang w:val="en-US" w:eastAsia="zh-CN"/>
        </w:rPr>
        <w:t>一是全面加强政治建设。</w:t>
      </w:r>
      <w:r>
        <w:rPr>
          <w:rFonts w:hint="eastAsia" w:ascii="仿宋" w:hAnsi="仿宋" w:eastAsia="仿宋" w:cs="仿宋"/>
          <w:b w:val="0"/>
          <w:bCs w:val="0"/>
          <w:i w:val="0"/>
          <w:caps w:val="0"/>
          <w:spacing w:val="8"/>
          <w:sz w:val="32"/>
          <w:szCs w:val="32"/>
          <w:shd w:val="clear" w:color="auto" w:fill="FFFFFF"/>
          <w:rtl w:val="0"/>
          <w:lang w:val="en-US" w:eastAsia="zh-CN"/>
        </w:rPr>
        <w:t>牢牢抓实党的建设，深入学习贯彻习近平新时代中国特色社会主义思想和党的二十大，二十届一中、二中、三中全会精神，全系统党员干部深刻领悟“两个确立”的决定性意义，增强“四个意识”、坚定“四个自信”、做到“两个维护”，切实把思想和行动统一到习近平总书记重要讲话精神和党中央决策部署上来。加强政治理论学习，局党组“第一议题”学习21次，局理论学习中心组集中学习13次、交流研讨9次。压实管党治党责任,</w:t>
      </w:r>
      <w:r>
        <w:rPr>
          <w:rFonts w:hint="eastAsia" w:ascii="仿宋" w:hAnsi="仿宋" w:eastAsia="仿宋" w:cs="仿宋"/>
          <w:b w:val="0"/>
          <w:bCs w:val="0"/>
          <w:sz w:val="32"/>
          <w:szCs w:val="32"/>
          <w:lang w:val="en-US" w:eastAsia="zh-CN"/>
        </w:rPr>
        <w:t>全面</w:t>
      </w:r>
      <w:r>
        <w:rPr>
          <w:rFonts w:hint="eastAsia" w:ascii="仿宋" w:hAnsi="仿宋" w:eastAsia="仿宋" w:cs="仿宋"/>
          <w:b w:val="0"/>
          <w:bCs w:val="0"/>
          <w:i w:val="0"/>
          <w:caps w:val="0"/>
          <w:spacing w:val="8"/>
          <w:sz w:val="32"/>
          <w:szCs w:val="32"/>
          <w:shd w:val="clear" w:color="auto" w:fill="FFFFFF"/>
          <w:rtl w:val="0"/>
          <w:lang w:val="en-US" w:eastAsia="zh-CN"/>
        </w:rPr>
        <w:t>贯彻落实</w:t>
      </w:r>
      <w:r>
        <w:rPr>
          <w:rFonts w:hint="eastAsia" w:ascii="仿宋" w:hAnsi="仿宋" w:eastAsia="仿宋" w:cs="仿宋"/>
          <w:b w:val="0"/>
          <w:bCs w:val="0"/>
          <w:sz w:val="32"/>
          <w:szCs w:val="32"/>
          <w:lang w:val="en-US" w:eastAsia="zh-CN"/>
        </w:rPr>
        <w:t>从严治党战略部署，召开专题议党会议5次，党风廉政会议3次，</w:t>
      </w:r>
      <w:r>
        <w:rPr>
          <w:rFonts w:hint="eastAsia" w:ascii="仿宋" w:hAnsi="仿宋" w:eastAsia="仿宋" w:cs="仿宋"/>
          <w:b w:val="0"/>
          <w:bCs w:val="0"/>
          <w:i w:val="0"/>
          <w:caps w:val="0"/>
          <w:spacing w:val="8"/>
          <w:sz w:val="32"/>
          <w:szCs w:val="32"/>
          <w:shd w:val="clear" w:color="auto" w:fill="FFFFFF"/>
          <w:rtl w:val="0"/>
          <w:lang w:val="en-US" w:eastAsia="zh-CN"/>
        </w:rPr>
        <w:t>党内政治生活质量持续提升。严格落实“一把手”主体责任、班子成员“一岗双责”，</w:t>
      </w:r>
      <w:r>
        <w:rPr>
          <w:rFonts w:hint="eastAsia" w:ascii="仿宋" w:hAnsi="仿宋" w:eastAsia="仿宋" w:cs="仿宋"/>
          <w:b w:val="0"/>
          <w:bCs w:val="0"/>
          <w:sz w:val="32"/>
          <w:szCs w:val="32"/>
          <w:lang w:val="en-US" w:eastAsia="zh-CN"/>
        </w:rPr>
        <w:t>党员干部牢固树立纪律意识和规矩意识。</w:t>
      </w:r>
      <w:r>
        <w:rPr>
          <w:rFonts w:hint="eastAsia" w:ascii="仿宋" w:hAnsi="仿宋" w:eastAsia="仿宋" w:cs="仿宋"/>
          <w:b w:val="0"/>
          <w:bCs w:val="0"/>
          <w:i w:val="0"/>
          <w:caps w:val="0"/>
          <w:spacing w:val="8"/>
          <w:sz w:val="32"/>
          <w:szCs w:val="32"/>
          <w:shd w:val="clear" w:color="auto" w:fill="FFFFFF"/>
          <w:rtl w:val="0"/>
          <w:lang w:val="en-US" w:eastAsia="zh-CN"/>
        </w:rPr>
        <w:t>积极开展“党建+”行动。加强政府法治建设，全面</w:t>
      </w:r>
      <w:r>
        <w:rPr>
          <w:rFonts w:hint="eastAsia" w:ascii="仿宋" w:hAnsi="仿宋" w:eastAsia="仿宋" w:cs="仿宋"/>
          <w:color w:val="000000"/>
          <w:sz w:val="32"/>
          <w:szCs w:val="32"/>
          <w:lang w:val="en-US" w:eastAsia="zh-CN" w:bidi="ar-SA"/>
        </w:rPr>
        <w:t>落实习近平法治思想</w:t>
      </w:r>
      <w:r>
        <w:rPr>
          <w:rFonts w:hint="eastAsia" w:ascii="仿宋" w:hAnsi="仿宋" w:eastAsia="仿宋" w:cs="仿宋"/>
          <w:b w:val="0"/>
          <w:bCs w:val="0"/>
          <w:i w:val="0"/>
          <w:caps w:val="0"/>
          <w:spacing w:val="8"/>
          <w:sz w:val="32"/>
          <w:szCs w:val="32"/>
          <w:shd w:val="clear" w:color="auto" w:fill="FFFFFF"/>
          <w:rtl w:val="0"/>
          <w:lang w:val="en-US" w:eastAsia="zh-CN"/>
        </w:rPr>
        <w:t>。加强意识形态工作组织领导，牢牢把握意识形态工作主动权。</w:t>
      </w:r>
    </w:p>
    <w:p w14:paraId="5052D6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Style w:val="11"/>
          <w:rFonts w:hint="eastAsia" w:ascii="仿宋" w:hAnsi="仿宋" w:eastAsia="仿宋" w:cs="Times New Roman"/>
          <w:sz w:val="32"/>
          <w:szCs w:val="32"/>
          <w:rtl w:val="0"/>
          <w:lang w:val="en-US" w:eastAsia="zh-CN"/>
        </w:rPr>
      </w:pPr>
      <w:r>
        <w:rPr>
          <w:rFonts w:hint="eastAsia" w:ascii="楷体" w:hAnsi="楷体" w:eastAsia="楷体" w:cs="楷体"/>
          <w:b/>
          <w:bCs/>
          <w:sz w:val="32"/>
          <w:szCs w:val="32"/>
          <w:lang w:val="en-US" w:eastAsia="zh-CN"/>
        </w:rPr>
        <w:t>二是强化公园服务品质。</w:t>
      </w:r>
      <w:r>
        <w:rPr>
          <w:rFonts w:hint="eastAsia" w:ascii="仿宋" w:hAnsi="仿宋" w:eastAsia="仿宋" w:cs="仿宋"/>
          <w:b/>
          <w:bCs/>
          <w:i w:val="0"/>
          <w:caps w:val="0"/>
          <w:spacing w:val="8"/>
          <w:sz w:val="32"/>
          <w:szCs w:val="32"/>
          <w:shd w:val="clear" w:color="auto" w:fill="FFFFFF"/>
          <w:rtl w:val="0"/>
          <w:lang w:val="en-US" w:eastAsia="zh-CN"/>
        </w:rPr>
        <w:t>历史首次开展公园绿道建设，</w:t>
      </w:r>
      <w:r>
        <w:rPr>
          <w:rFonts w:hint="eastAsia" w:ascii="仿宋" w:hAnsi="仿宋" w:eastAsia="仿宋" w:cs="仿宋"/>
          <w:sz w:val="32"/>
          <w:szCs w:val="32"/>
          <w:rtl w:val="0"/>
          <w:lang w:val="en-US" w:eastAsia="zh-CN"/>
        </w:rPr>
        <w:t>落实市委规委会要求，</w:t>
      </w:r>
      <w:r>
        <w:rPr>
          <w:rFonts w:hint="eastAsia" w:ascii="仿宋" w:hAnsi="仿宋" w:eastAsia="仿宋" w:cs="仿宋"/>
          <w:sz w:val="32"/>
          <w:szCs w:val="32"/>
          <w:lang w:val="en-US" w:eastAsia="zh-CN"/>
        </w:rPr>
        <w:t>多措并举在南湖公园、胜利公园、儿童公园等8个市属公园共建设公园绿道</w:t>
      </w:r>
      <w:r>
        <w:rPr>
          <w:rFonts w:hint="eastAsia" w:ascii="仿宋_GB2312" w:hAnsi="仿宋_GB2312" w:eastAsia="仿宋_GB2312" w:cs="仿宋_GB2312"/>
          <w:color w:val="222222"/>
          <w:sz w:val="32"/>
          <w:szCs w:val="32"/>
          <w:shd w:val="clear" w:color="auto" w:fill="FFFFFF"/>
          <w:lang w:val="en-US" w:eastAsia="zh-CN"/>
        </w:rPr>
        <w:t>2</w:t>
      </w:r>
      <w:r>
        <w:rPr>
          <w:rFonts w:hint="eastAsia" w:ascii="仿宋_GB2312" w:hAnsi="仿宋_GB2312" w:eastAsia="仿宋_GB2312" w:cs="仿宋_GB2312"/>
          <w:b w:val="0"/>
          <w:bCs w:val="0"/>
          <w:color w:val="222222"/>
          <w:sz w:val="32"/>
          <w:szCs w:val="32"/>
          <w:shd w:val="clear" w:color="auto" w:fill="FFFFFF"/>
          <w:lang w:val="en-US" w:eastAsia="zh-CN"/>
        </w:rPr>
        <w:t>6.18公里</w:t>
      </w:r>
      <w:r>
        <w:rPr>
          <w:rFonts w:hint="eastAsia" w:ascii="楷体" w:hAnsi="楷体" w:eastAsia="楷体" w:cs="楷体"/>
          <w:b w:val="0"/>
          <w:bCs w:val="0"/>
          <w:color w:val="222222"/>
          <w:sz w:val="30"/>
          <w:szCs w:val="30"/>
          <w:shd w:val="clear" w:color="auto" w:fill="FFFFFF"/>
          <w:lang w:val="en-US" w:eastAsia="zh-CN"/>
        </w:rPr>
        <w:t>(其中与市体育局合作建设健身步道4.1公里)，</w:t>
      </w:r>
      <w:r>
        <w:rPr>
          <w:rFonts w:hint="eastAsia" w:ascii="仿宋" w:hAnsi="仿宋" w:eastAsia="仿宋" w:cs="仿宋"/>
          <w:sz w:val="32"/>
          <w:szCs w:val="32"/>
          <w:lang w:val="en-US" w:eastAsia="zh-CN"/>
        </w:rPr>
        <w:t>完成原计划17.3公里的151.3%，获得省市主要领导认可。</w:t>
      </w:r>
      <w:r>
        <w:rPr>
          <w:rFonts w:hint="eastAsia" w:ascii="仿宋" w:hAnsi="仿宋" w:eastAsia="仿宋" w:cs="仿宋"/>
          <w:b/>
          <w:bCs/>
          <w:sz w:val="32"/>
          <w:szCs w:val="32"/>
          <w:lang w:val="en-US" w:eastAsia="zh-CN"/>
        </w:rPr>
        <w:t>扩大公园绿地面积，</w:t>
      </w:r>
      <w:r>
        <w:rPr>
          <w:rStyle w:val="11"/>
          <w:rFonts w:hint="eastAsia" w:ascii="仿宋" w:hAnsi="仿宋" w:eastAsia="仿宋" w:cs="Times New Roman"/>
          <w:sz w:val="32"/>
          <w:szCs w:val="32"/>
          <w:lang w:val="en-US" w:eastAsia="zh-CN"/>
        </w:rPr>
        <w:t>咏春、百草、同心湖等三个续建公园全部建成对外开放，全市</w:t>
      </w:r>
      <w:r>
        <w:rPr>
          <w:rFonts w:hint="eastAsia" w:ascii="仿宋" w:hAnsi="仿宋" w:eastAsia="仿宋" w:cs="仿宋"/>
          <w:sz w:val="32"/>
          <w:szCs w:val="32"/>
          <w:lang w:val="en-US" w:eastAsia="zh-CN"/>
        </w:rPr>
        <w:t>新增公园绿地71.21万平方米，改造公园绿地15.9万平方米。</w:t>
      </w:r>
      <w:r>
        <w:rPr>
          <w:rFonts w:hint="eastAsia" w:ascii="仿宋_GB2312" w:hAnsi="仿宋_GB2312" w:eastAsia="仿宋_GB2312" w:cs="仿宋_GB2312"/>
          <w:b w:val="0"/>
          <w:bCs w:val="0"/>
          <w:sz w:val="32"/>
          <w:szCs w:val="32"/>
          <w:lang w:val="en-US" w:eastAsia="zh-CN"/>
        </w:rPr>
        <w:t>推动公园绿地开放共享，28个公园开放绿地面积7.25公顷，在中国城市规划设计研究院发布的中国城市公园评估报告中，我市</w:t>
      </w:r>
      <w:r>
        <w:rPr>
          <w:rFonts w:hint="eastAsia" w:ascii="仿宋" w:hAnsi="仿宋" w:eastAsia="仿宋" w:cs="仿宋"/>
          <w:i w:val="0"/>
          <w:caps w:val="0"/>
          <w:spacing w:val="8"/>
          <w:sz w:val="32"/>
          <w:szCs w:val="32"/>
          <w:shd w:val="clear" w:color="auto" w:fill="FFFFFF"/>
          <w:lang w:val="en-US" w:eastAsia="zh-CN"/>
        </w:rPr>
        <w:t>城市公园分布均好度和人均公园保障度等两项指标，在东北四市排名第二位，仅低于大连市。</w:t>
      </w:r>
      <w:r>
        <w:rPr>
          <w:rFonts w:hint="eastAsia" w:ascii="仿宋" w:hAnsi="仿宋" w:eastAsia="仿宋" w:cs="仿宋"/>
          <w:b/>
          <w:bCs/>
          <w:sz w:val="32"/>
          <w:szCs w:val="32"/>
          <w:lang w:val="en-US" w:eastAsia="zh-CN"/>
        </w:rPr>
        <w:t>推进精细化管理，</w:t>
      </w:r>
      <w:r>
        <w:rPr>
          <w:rStyle w:val="11"/>
          <w:rFonts w:hint="eastAsia" w:ascii="仿宋" w:hAnsi="仿宋" w:eastAsia="仿宋" w:cs="Times New Roman"/>
          <w:sz w:val="32"/>
          <w:szCs w:val="32"/>
          <w:lang w:val="en-US" w:eastAsia="zh-CN"/>
        </w:rPr>
        <w:t>各公园共补植树木289株，修剪乔灌木6.2万株，修剪绿篱18.3万平方米，补植草坪3.89万平方米，病虫害防治1.7万株，绿地除杂16.22万平方米。提升配套设施，修补更新座椅、路灯、木栈</w:t>
      </w:r>
      <w:r>
        <w:rPr>
          <w:rFonts w:hint="eastAsia" w:ascii="仿宋" w:hAnsi="仿宋" w:eastAsia="仿宋" w:cs="仿宋"/>
          <w:i w:val="0"/>
          <w:caps w:val="0"/>
          <w:spacing w:val="8"/>
          <w:sz w:val="32"/>
          <w:szCs w:val="32"/>
          <w:shd w:val="clear" w:color="auto" w:fill="FFFFFF"/>
          <w:lang w:val="en-US" w:eastAsia="zh-CN"/>
        </w:rPr>
        <w:t>道、垃圾箱、标识系统等服务设施；</w:t>
      </w:r>
      <w:r>
        <w:rPr>
          <w:rFonts w:hint="eastAsia" w:ascii="仿宋" w:hAnsi="仿宋" w:eastAsia="仿宋" w:cs="仿宋"/>
          <w:sz w:val="32"/>
          <w:szCs w:val="32"/>
          <w:lang w:val="en-US" w:eastAsia="zh-CN"/>
        </w:rPr>
        <w:t>更换部分破损体育健</w:t>
      </w:r>
      <w:r>
        <w:rPr>
          <w:rFonts w:hint="eastAsia" w:ascii="仿宋" w:hAnsi="仿宋" w:eastAsia="仿宋" w:cs="仿宋"/>
          <w:i w:val="0"/>
          <w:caps w:val="0"/>
          <w:spacing w:val="8"/>
          <w:sz w:val="32"/>
          <w:szCs w:val="32"/>
          <w:shd w:val="clear" w:color="auto" w:fill="FFFFFF"/>
          <w:lang w:val="en-US" w:eastAsia="zh-CN"/>
        </w:rPr>
        <w:t>身设施，友谊公园铺设健身步道；</w:t>
      </w:r>
      <w:r>
        <w:rPr>
          <w:rFonts w:hint="eastAsia" w:ascii="仿宋" w:hAnsi="仿宋" w:eastAsia="仿宋" w:cs="仿宋"/>
          <w:sz w:val="32"/>
          <w:szCs w:val="32"/>
          <w:lang w:val="en-US" w:eastAsia="zh-CN"/>
        </w:rPr>
        <w:t>更新、加挂古树名木等资源标识牌，逐一确认各类设施、雕塑、纪念碑等物权与事权，明确主体责任。</w:t>
      </w:r>
      <w:r>
        <w:rPr>
          <w:rFonts w:hint="eastAsia" w:ascii="仿宋" w:hAnsi="仿宋" w:eastAsia="仿宋" w:cs="仿宋"/>
          <w:b/>
          <w:bCs/>
          <w:sz w:val="32"/>
          <w:szCs w:val="32"/>
          <w:lang w:val="en-US" w:eastAsia="zh-CN"/>
        </w:rPr>
        <w:t>积极融入园文旅，</w:t>
      </w:r>
      <w:r>
        <w:rPr>
          <w:rStyle w:val="11"/>
          <w:rFonts w:hint="eastAsia" w:ascii="仿宋" w:hAnsi="仿宋" w:eastAsia="仿宋" w:cs="Times New Roman"/>
          <w:sz w:val="32"/>
          <w:szCs w:val="32"/>
          <w:rtl w:val="0"/>
          <w:lang w:val="en-US" w:eastAsia="zh-CN"/>
        </w:rPr>
        <w:t>动植物公园西游夜游主题项目持续火爆，</w:t>
      </w:r>
      <w:r>
        <w:rPr>
          <w:rFonts w:hint="eastAsia" w:ascii="仿宋_GB2312" w:hAnsi="仿宋_GB2312" w:eastAsia="仿宋_GB2312" w:cs="仿宋_GB2312"/>
          <w:b w:val="0"/>
          <w:bCs w:val="0"/>
          <w:sz w:val="32"/>
          <w:szCs w:val="32"/>
          <w:lang w:val="en-US" w:eastAsia="zh-CN"/>
        </w:rPr>
        <w:t>接待游客200万人次，综合收入近5000万元，其中40岁以下人群占比近80%，主要客群年龄段发生积极变化。</w:t>
      </w:r>
      <w:r>
        <w:rPr>
          <w:rStyle w:val="11"/>
          <w:rFonts w:hint="eastAsia" w:ascii="仿宋" w:hAnsi="仿宋" w:eastAsia="仿宋" w:cs="Times New Roman"/>
          <w:sz w:val="32"/>
          <w:szCs w:val="32"/>
          <w:rtl w:val="0"/>
          <w:lang w:val="en-US" w:eastAsia="zh-CN"/>
        </w:rPr>
        <w:t>长春公园、兰桡湖公园、梨花园、百花园等纷纷推出花展和惠民市集等活动，公园业态经营提质增量，有效满足群众需求。</w:t>
      </w:r>
    </w:p>
    <w:p w14:paraId="2EC4C4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Style w:val="11"/>
          <w:rFonts w:hint="default" w:ascii="仿宋" w:hAnsi="仿宋" w:eastAsia="仿宋" w:cs="Times New Roman"/>
          <w:kern w:val="0"/>
          <w:rtl w:val="0"/>
          <w:lang w:val="en-US" w:eastAsia="zh-CN"/>
        </w:rPr>
      </w:pPr>
      <w:r>
        <w:rPr>
          <w:rFonts w:hint="eastAsia" w:ascii="楷体" w:hAnsi="楷体" w:eastAsia="楷体" w:cs="楷体"/>
          <w:b/>
          <w:bCs/>
          <w:color w:val="auto"/>
          <w:sz w:val="32"/>
          <w:szCs w:val="32"/>
          <w:lang w:val="en-US" w:eastAsia="zh-CN"/>
        </w:rPr>
        <w:t>三是全面推进城市绿化美化。</w:t>
      </w:r>
      <w:r>
        <w:rPr>
          <w:rStyle w:val="11"/>
          <w:rFonts w:hint="eastAsia" w:ascii="仿宋" w:hAnsi="仿宋" w:eastAsia="仿宋" w:cs="Times New Roman"/>
          <w:kern w:val="0"/>
          <w:rtl w:val="0"/>
          <w:lang w:val="en-US" w:eastAsia="zh-CN"/>
        </w:rPr>
        <w:t>全市提升改造街路35条，绿地51宗，</w:t>
      </w:r>
      <w:r>
        <w:rPr>
          <w:rFonts w:hint="eastAsia" w:ascii="仿宋_GB2312" w:hAnsi="仿宋_GB2312" w:eastAsia="仿宋_GB2312" w:cs="仿宋_GB2312"/>
          <w:b w:val="0"/>
          <w:bCs w:val="0"/>
          <w:sz w:val="32"/>
          <w:szCs w:val="32"/>
          <w:highlight w:val="none"/>
          <w:lang w:val="en" w:eastAsia="zh-CN"/>
        </w:rPr>
        <w:t>新建</w:t>
      </w:r>
      <w:r>
        <w:rPr>
          <w:rFonts w:hint="eastAsia" w:ascii="仿宋_GB2312" w:hAnsi="仿宋_GB2312" w:eastAsia="仿宋_GB2312" w:cs="仿宋_GB2312"/>
          <w:b w:val="0"/>
          <w:bCs w:val="0"/>
          <w:sz w:val="32"/>
          <w:szCs w:val="32"/>
          <w:highlight w:val="none"/>
          <w:lang w:val="en-US" w:eastAsia="zh-CN"/>
        </w:rPr>
        <w:t>城市各类</w:t>
      </w:r>
      <w:r>
        <w:rPr>
          <w:rFonts w:hint="eastAsia" w:ascii="仿宋_GB2312" w:hAnsi="仿宋_GB2312" w:eastAsia="仿宋_GB2312" w:cs="仿宋_GB2312"/>
          <w:b w:val="0"/>
          <w:bCs w:val="0"/>
          <w:sz w:val="32"/>
          <w:szCs w:val="32"/>
          <w:highlight w:val="none"/>
          <w:lang w:val="en" w:eastAsia="zh-CN"/>
        </w:rPr>
        <w:t>绿道</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val="en" w:eastAsia="zh-CN"/>
        </w:rPr>
        <w:t>00公里</w:t>
      </w:r>
      <w:r>
        <w:rPr>
          <w:rStyle w:val="11"/>
          <w:rFonts w:hint="eastAsia" w:ascii="仿宋" w:hAnsi="仿宋" w:eastAsia="仿宋" w:cs="Times New Roman"/>
          <w:kern w:val="0"/>
          <w:rtl w:val="0"/>
          <w:lang w:val="en-US" w:eastAsia="zh-CN"/>
        </w:rPr>
        <w:t>，新建口袋公园40处。全面落实市“十大行动”要求，开展城市精细化管理提升绿化品质行动，弥补多年来管护工作短板，实际投入资金4.27亿元，修剪乔灌木174万株，修剪绿篱675万平，绿地除杂1457万平，树木涂白90万株，设施维修2万延米，消除裸露地面91万平，累计补植树木8.29万株，同比增加174.5%。探索市区两级绿化行业管理改革，全面加强全市范围内园林绿化工程质量的监督，科学开展黑松专项复壮工作，逐步缓解针叶发黄现象，加装冬季挡雪板；提高城市出入口绿化环境品质，推进养护提升建设12处；利用“一网统管”建设平台和三方监管平台，建立三方巡查制度，加强日常管护。积极服务永春片区发展和光博会举办，高质量完成永春区域绿化工作。</w:t>
      </w:r>
    </w:p>
    <w:p w14:paraId="795700E3">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四是持续推进城乡绿化。</w:t>
      </w:r>
      <w:r>
        <w:rPr>
          <w:rFonts w:hint="eastAsia" w:ascii="仿宋" w:hAnsi="仿宋" w:eastAsia="仿宋" w:cs="仿宋"/>
          <w:b w:val="0"/>
          <w:bCs w:val="0"/>
          <w:sz w:val="32"/>
          <w:szCs w:val="32"/>
          <w:lang w:val="en-US" w:eastAsia="zh-CN"/>
        </w:rPr>
        <w:t>结合全市各地区林业资源分布现状和国土绿化进程，印发《长春市持续推进大规模国土绿化行动实施方案》，全年完成国土绿化面积51.6万亩，砍伐环城绿化带枯死树木2.4万余株。持续优化乡村生态，完成村屯绿化美化376个，绿化面积5756.7亩，其中省级“百村示范”绿化美化示范村屯6个。全民义务植树活动参与人数近7万人次，栽植面积2000亩。</w:t>
      </w:r>
      <w:r>
        <w:rPr>
          <w:rFonts w:hint="eastAsia" w:ascii="仿宋" w:hAnsi="仿宋" w:eastAsia="仿宋" w:cs="仿宋"/>
          <w:b w:val="0"/>
          <w:bCs w:val="0"/>
          <w:sz w:val="32"/>
          <w:szCs w:val="32"/>
          <w:rtl w:val="0"/>
          <w:lang w:val="en-US" w:eastAsia="zh-CN"/>
        </w:rPr>
        <w:t>梳理</w:t>
      </w:r>
      <w:r>
        <w:rPr>
          <w:rFonts w:hint="eastAsia" w:ascii="仿宋" w:hAnsi="仿宋" w:eastAsia="仿宋" w:cs="仿宋"/>
          <w:b w:val="0"/>
          <w:bCs w:val="0"/>
          <w:sz w:val="32"/>
          <w:szCs w:val="32"/>
          <w:lang w:val="en-US" w:eastAsia="zh-CN"/>
        </w:rPr>
        <w:t>确定全市古树名木1472株，古树群8处，后备资源22150株，完成全市范围</w:t>
      </w:r>
      <w:r>
        <w:rPr>
          <w:rFonts w:hint="eastAsia" w:ascii="仿宋_GB2312" w:hAnsi="仿宋_GB2312" w:eastAsia="仿宋_GB2312" w:cs="仿宋_GB2312"/>
          <w:kern w:val="0"/>
          <w:sz w:val="32"/>
          <w:szCs w:val="32"/>
          <w:lang w:val="en-US" w:eastAsia="zh-CN" w:bidi="ar"/>
        </w:rPr>
        <w:t>内所有古树名木建档立案和挂牌保护。</w:t>
      </w:r>
    </w:p>
    <w:p w14:paraId="257791BC">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五是加强森林资源管护抚育。</w:t>
      </w:r>
      <w:r>
        <w:rPr>
          <w:rFonts w:hint="eastAsia" w:ascii="仿宋" w:hAnsi="仿宋" w:eastAsia="仿宋" w:cs="仿宋"/>
          <w:b w:val="0"/>
          <w:bCs w:val="0"/>
          <w:sz w:val="32"/>
          <w:szCs w:val="32"/>
          <w:lang w:val="en-US" w:eastAsia="zh-CN"/>
        </w:rPr>
        <w:t>推进制度优势转化，优化林长制考核细则，2023年度全省林长制工作考核中我市排名靠前，其中农安县获得省级奖励激励。持续推进林草湿调查监测评价工作，厘清林地资源管理底数和全市造林空间，严厉打击毁林和非法破坏林地行为。加强野生动物保护救助，开展“清风”“网盾”等专项行动，累计查办野生动植物案件84起，取缔鸟类非法交易市场。</w:t>
      </w:r>
      <w:bookmarkStart w:id="0" w:name="OLE_LINK1"/>
      <w:r>
        <w:rPr>
          <w:rFonts w:hint="eastAsia" w:ascii="仿宋" w:hAnsi="仿宋" w:eastAsia="仿宋" w:cs="仿宋"/>
          <w:b w:val="0"/>
          <w:bCs w:val="0"/>
          <w:sz w:val="32"/>
          <w:szCs w:val="32"/>
          <w:lang w:val="en-US" w:eastAsia="zh-CN"/>
        </w:rPr>
        <w:t>完成第二轮省级环保督察整改任务销号备案。全面推进森林康养、森林旅游、森林露营、森林种养殖、林特产品加工等林下经济产业，实现产值193亿元。</w:t>
      </w:r>
      <w:bookmarkEnd w:id="0"/>
      <w:bookmarkStart w:id="1" w:name="_GoBack"/>
      <w:r>
        <w:rPr>
          <w:rFonts w:hint="eastAsia" w:ascii="仿宋" w:hAnsi="仿宋" w:eastAsia="仿宋" w:cs="仿宋"/>
          <w:b w:val="0"/>
          <w:bCs w:val="0"/>
          <w:sz w:val="32"/>
          <w:szCs w:val="32"/>
          <w:lang w:val="en-US" w:eastAsia="zh-CN"/>
        </w:rPr>
        <w:t>开展林业和园林有害生物防治，汽开区（疫区）连续两年未发现美国白蛾疫情，满足撤销疫区条件，已将具体情况上报省森防检疫总站。</w:t>
      </w:r>
      <w:bookmarkEnd w:id="1"/>
      <w:r>
        <w:rPr>
          <w:rFonts w:hint="eastAsia" w:ascii="Times New Roman" w:hAnsi="Times New Roman" w:eastAsia="仿宋" w:cs="Times New Roman"/>
          <w:snapToGrid w:val="0"/>
          <w:kern w:val="0"/>
          <w:sz w:val="32"/>
          <w:szCs w:val="32"/>
          <w:lang w:val="en-US" w:eastAsia="zh-CN"/>
        </w:rPr>
        <w:t>制定并下发《全市林园行业安全生产治本攻坚三年行动实施方案(2024-2026年)》，</w:t>
      </w:r>
      <w:r>
        <w:rPr>
          <w:rFonts w:hint="eastAsia" w:ascii="仿宋" w:hAnsi="仿宋" w:eastAsia="仿宋" w:cs="仿宋"/>
          <w:b w:val="0"/>
          <w:bCs w:val="0"/>
          <w:sz w:val="32"/>
          <w:szCs w:val="32"/>
          <w:lang w:val="en-US" w:eastAsia="zh-CN"/>
        </w:rPr>
        <w:t>高质量完成森林草原防火任务，连续44年未发生重大森林火灾事故。</w:t>
      </w:r>
    </w:p>
    <w:p w14:paraId="63BCBEF5">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六是统筹做好各方面工作。</w:t>
      </w:r>
      <w:r>
        <w:rPr>
          <w:rFonts w:hint="eastAsia" w:ascii="仿宋" w:hAnsi="仿宋" w:eastAsia="仿宋" w:cs="仿宋"/>
          <w:b w:val="0"/>
          <w:bCs w:val="0"/>
          <w:sz w:val="32"/>
          <w:szCs w:val="32"/>
          <w:lang w:val="en-US" w:eastAsia="zh-CN"/>
        </w:rPr>
        <w:t>积极主动服务市委市政府重大决策部署，</w:t>
      </w:r>
      <w:r>
        <w:rPr>
          <w:rFonts w:hint="eastAsia" w:ascii="仿宋" w:hAnsi="仿宋" w:eastAsia="仿宋" w:cs="仿宋"/>
          <w:sz w:val="32"/>
          <w:szCs w:val="32"/>
          <w:lang w:val="en-US" w:eastAsia="zh-CN"/>
        </w:rPr>
        <w:t>充分发挥部门职能和优势，以高标准服务助力经济社会高质量发展。</w:t>
      </w:r>
      <w:r>
        <w:rPr>
          <w:rFonts w:hint="eastAsia" w:ascii="仿宋" w:hAnsi="仿宋" w:eastAsia="仿宋" w:cs="仿宋"/>
          <w:b/>
          <w:bCs/>
          <w:sz w:val="32"/>
          <w:szCs w:val="32"/>
          <w:lang w:val="en-US" w:eastAsia="zh-CN"/>
        </w:rPr>
        <w:t>优化行政审批，</w:t>
      </w:r>
      <w:r>
        <w:rPr>
          <w:rFonts w:hint="eastAsia" w:ascii="仿宋" w:hAnsi="仿宋" w:eastAsia="仿宋" w:cs="仿宋"/>
          <w:b w:val="0"/>
          <w:bCs w:val="0"/>
          <w:sz w:val="32"/>
          <w:szCs w:val="32"/>
          <w:lang w:val="en-US" w:eastAsia="zh-CN"/>
        </w:rPr>
        <w:t>全力保障长春半小时经济圈工程顺利实施，对烟长高速、长太高速等道路环线项目实施保姆式审批服务，做到靠前指导，跟踪服务。积极协调省里和县区林业部门，为项目占用林地开辟审批绿色通道，全面解决地类争议、图斑偏移、林木采伐等问题，实现“组卷快、审核快、审批快”。全年审批审核各类事项451件，事项办结率和群众满意率均达100%。</w:t>
      </w:r>
      <w:r>
        <w:rPr>
          <w:rFonts w:hint="eastAsia" w:ascii="仿宋" w:hAnsi="仿宋" w:eastAsia="仿宋" w:cs="仿宋"/>
          <w:b/>
          <w:bCs/>
          <w:sz w:val="32"/>
          <w:szCs w:val="32"/>
          <w:lang w:val="en-US" w:eastAsia="zh-CN"/>
        </w:rPr>
        <w:t>严格落实安全生产责任。</w:t>
      </w:r>
      <w:r>
        <w:rPr>
          <w:rFonts w:hint="eastAsia" w:ascii="仿宋" w:hAnsi="仿宋" w:eastAsia="仿宋" w:cs="仿宋"/>
          <w:sz w:val="32"/>
          <w:szCs w:val="32"/>
          <w:lang w:val="en-US" w:eastAsia="zh-CN"/>
        </w:rPr>
        <w:t>建立健全维护全市各领域国家安全工作和防范重大风险工作机制，严厉打击破坏自然保护区、林地、湿地和草原等违法行为。提前筹备、提级应对雨雪冰冻特殊天气，加强枯死树枝处理，加强自建房整治和落实公园游艺设施安全管理责任，未发生安全生产责任事故。</w:t>
      </w:r>
      <w:r>
        <w:rPr>
          <w:rFonts w:hint="eastAsia" w:ascii="仿宋" w:hAnsi="仿宋" w:eastAsia="仿宋" w:cs="仿宋"/>
          <w:b/>
          <w:bCs/>
          <w:sz w:val="32"/>
          <w:szCs w:val="32"/>
          <w:lang w:val="en-US" w:eastAsia="zh-CN"/>
        </w:rPr>
        <w:t>全面助力乡村振兴。</w:t>
      </w:r>
      <w:r>
        <w:rPr>
          <w:rFonts w:hint="eastAsia" w:ascii="仿宋" w:hAnsi="仿宋" w:eastAsia="仿宋" w:cs="仿宋"/>
          <w:sz w:val="32"/>
          <w:szCs w:val="32"/>
          <w:lang w:val="en-US" w:eastAsia="zh-CN"/>
        </w:rPr>
        <w:t>有效巩固脱贫成果，协调开展农安县西五里界村、三间村的包保工作，努力促进包保贫困村从脱贫攻坚向乡村振兴有效衔接和过渡。</w:t>
      </w:r>
    </w:p>
    <w:p w14:paraId="237F3C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kern w:val="1"/>
          <w:sz w:val="32"/>
          <w:szCs w:val="32"/>
          <w:lang w:eastAsia="zh-CN"/>
        </w:rPr>
      </w:pPr>
      <w:r>
        <w:rPr>
          <w:rFonts w:hint="eastAsia" w:ascii="楷体" w:hAnsi="楷体" w:eastAsia="楷体" w:cs="楷体"/>
          <w:b/>
          <w:bCs/>
          <w:kern w:val="2"/>
          <w:sz w:val="32"/>
          <w:szCs w:val="32"/>
          <w:lang w:val="en-US" w:eastAsia="zh-CN" w:bidi="ar-SA"/>
        </w:rPr>
        <w:t>七是加强党风廉政建设。</w:t>
      </w:r>
      <w:r>
        <w:rPr>
          <w:rFonts w:hint="eastAsia" w:ascii="仿宋" w:hAnsi="仿宋" w:eastAsia="仿宋" w:cs="仿宋"/>
          <w:color w:val="000000"/>
          <w:sz w:val="32"/>
          <w:szCs w:val="32"/>
          <w:rtl w:val="0"/>
          <w:lang w:val="en-US" w:eastAsia="zh-CN" w:bidi="ar-SA"/>
        </w:rPr>
        <w:t>推动</w:t>
      </w:r>
      <w:r>
        <w:rPr>
          <w:rFonts w:hint="eastAsia" w:ascii="仿宋" w:hAnsi="仿宋" w:eastAsia="仿宋" w:cs="仿宋"/>
          <w:b w:val="0"/>
          <w:bCs w:val="0"/>
          <w:i w:val="0"/>
          <w:caps w:val="0"/>
          <w:spacing w:val="8"/>
          <w:sz w:val="32"/>
          <w:szCs w:val="32"/>
          <w:shd w:val="clear" w:color="auto" w:fill="FFFFFF"/>
          <w:rtl w:val="0"/>
          <w:lang w:val="en-US" w:eastAsia="zh-CN"/>
        </w:rPr>
        <w:t>整治群众身边不正之风和腐败问题等重点任务落实，纠治“形式主义、官僚主义”。严格执行中央八项规定精神，持续为基层减负增效。专题开展党纪学习教育，局党组举办党纪学习教育读书班6天，聘请党校老师专题辅导1次，处级以上领导干部讲专题党课67次，组织参观廉政主题公园375人次。从严监督执纪问责，排查工程项目、选人用人、大宗采</w:t>
      </w:r>
      <w:r>
        <w:rPr>
          <w:rFonts w:hint="eastAsia" w:ascii="仿宋" w:hAnsi="仿宋" w:eastAsia="仿宋" w:cs="仿宋"/>
          <w:color w:val="000000"/>
          <w:sz w:val="32"/>
          <w:szCs w:val="32"/>
          <w:rtl w:val="0"/>
          <w:lang w:val="en-US" w:eastAsia="zh-CN" w:bidi="ar-SA"/>
        </w:rPr>
        <w:t>购等方面廉政风险点266个，制定防控措施320条，形成《廉政风险防控手册》。推动市委巡察反馈意见整改，针对31个具体问题，制定整改措施116项，召开党组班子巡察整改专题民主生活会。</w:t>
      </w:r>
      <w:r>
        <w:rPr>
          <w:rFonts w:hint="eastAsia" w:ascii="仿宋" w:hAnsi="仿宋" w:eastAsia="仿宋" w:cs="仿宋"/>
          <w:color w:val="000000"/>
          <w:sz w:val="32"/>
          <w:szCs w:val="32"/>
          <w:lang w:val="en-US" w:eastAsia="zh-CN" w:bidi="ar-SA"/>
        </w:rPr>
        <w:t>加强队伍建设，强化干部监督，开展年轻干部“清廉工程”，依托市委组织部和市委党校“送教下基层”平台，组织开展园林专业知识培训，全年举办12期“林园大讲堂”；选派干部赴成都跟班学习，全年个人事项报告核查一致率达到100%。</w:t>
      </w:r>
    </w:p>
    <w:p w14:paraId="76C7E11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一年来，工作中取得了一定成绩，这是市委市政府坚强领导的结果，是各部门支持配合的结果，是全局党员干部共同努力的结果。新的一年，市林业和园林局全体党员干部一定继续高举习近平新时代中国特色社会主义思想伟大旗帜，更加全面深入贯彻落实习近平新时代中国特色社会主义思想，深入贯彻党的二十大，二十届一中、二中、三中全会精神和习近平总书记视察吉林重要讲话重要指示精神，坚决把推动全面振兴新突破三年攻坚行动摆在首要位置，继续开展科学国土绿化工作，突出抓好公园绿地建设和业态经营管理，全面推进口袋公园和绿地廊道科学布局建设，进一步提升森林抚育、园林绿化工作质量成效，为长春全面振兴全方位振兴贡献力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E1D3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C7BB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1C7BB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YWQxNDljYjZjNmRhOGJmNDk2ZGJkNzc2MDU4ZDMifQ=="/>
  </w:docVars>
  <w:rsids>
    <w:rsidRoot w:val="156E0BFE"/>
    <w:rsid w:val="008A2742"/>
    <w:rsid w:val="045A574C"/>
    <w:rsid w:val="11F76665"/>
    <w:rsid w:val="13685340"/>
    <w:rsid w:val="14141A3B"/>
    <w:rsid w:val="156E0BFE"/>
    <w:rsid w:val="1AC82A4C"/>
    <w:rsid w:val="24803085"/>
    <w:rsid w:val="25592259"/>
    <w:rsid w:val="379B7F38"/>
    <w:rsid w:val="3D8230FC"/>
    <w:rsid w:val="3EBB4077"/>
    <w:rsid w:val="3F8137F2"/>
    <w:rsid w:val="49900156"/>
    <w:rsid w:val="4C50419D"/>
    <w:rsid w:val="4CFE01F6"/>
    <w:rsid w:val="50D94BAC"/>
    <w:rsid w:val="57752F95"/>
    <w:rsid w:val="6628729D"/>
    <w:rsid w:val="662A5F17"/>
    <w:rsid w:val="666845B1"/>
    <w:rsid w:val="6B2F38EF"/>
    <w:rsid w:val="701034C4"/>
    <w:rsid w:val="774144B7"/>
    <w:rsid w:val="77A402D0"/>
    <w:rsid w:val="79ED1918"/>
    <w:rsid w:val="7D2F2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99"/>
    <w:pPr>
      <w:ind w:firstLine="420" w:firstLineChars="200"/>
    </w:pPr>
  </w:style>
  <w:style w:type="paragraph" w:styleId="3">
    <w:name w:val="Body Text Indent"/>
    <w:basedOn w:val="1"/>
    <w:autoRedefine/>
    <w:qFormat/>
    <w:uiPriority w:val="0"/>
    <w:pPr>
      <w:ind w:left="435" w:leftChars="207"/>
    </w:pPr>
  </w:style>
  <w:style w:type="paragraph" w:styleId="4">
    <w:name w:val="Plain Text"/>
    <w:basedOn w:val="1"/>
    <w:autoRedefine/>
    <w:qFormat/>
    <w:uiPriority w:val="0"/>
    <w:rPr>
      <w:rFonts w:ascii="宋体" w:hAnsi="Courier New" w:cs="黑体"/>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autoRedefine/>
    <w:unhideWhenUsed/>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1">
    <w:name w:val="NormalCharacter"/>
    <w:autoRedefine/>
    <w:semiHidden/>
    <w:qFormat/>
    <w:uiPriority w:val="0"/>
    <w:rPr>
      <w:rFonts w:ascii="Tahoma" w:hAnsi="Tahoma" w:eastAsia="微软雅黑"/>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2957</Words>
  <Characters>3094</Characters>
  <Lines>0</Lines>
  <Paragraphs>0</Paragraphs>
  <TotalTime>6</TotalTime>
  <ScaleCrop>false</ScaleCrop>
  <LinksUpToDate>false</LinksUpToDate>
  <CharactersWithSpaces>3094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2024-01-04T01:19:00Z</dcterms:created>
  <dc:creator>Relax</dc:creator>
  <cp:lastModifiedBy>Relax</cp:lastModifiedBy>
  <cp:lastPrinted>2025-01-15T04:09:00Z</cp:lastPrinted>
  <dcterms:modified xsi:type="dcterms:W3CDTF">2025-01-15T07:57:57Z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1486CC7BE7E545D091C31D43C39C3B48_11</vt:lpwstr>
  </property>
  <property fmtid="{D5CDD505-2E9C-101B-9397-08002B2CF9AE}" pid="4" name="KSOTemplateDocerSaveRecord">
    <vt:lpwstr>eyJoZGlkIjoiZGZhYmJlM2UwZWU1ZmYxZDYzM2JkNTE1MmM1MTVkMDEiLCJ1c2VySWQiOiIyNDI0MjUxNTYifQ==</vt:lpwstr>
  </property>
</Properties>
</file>